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72" w:rsidRPr="00E25C31" w:rsidRDefault="000F2963" w:rsidP="00E25C31">
      <w:pPr>
        <w:pStyle w:val="Titre"/>
      </w:pPr>
      <w:r>
        <w:t>Emploi Type</w:t>
      </w:r>
    </w:p>
    <w:tbl>
      <w:tblPr>
        <w:tblStyle w:val="Grilledutableau"/>
        <w:tblW w:w="105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39"/>
        <w:gridCol w:w="127"/>
        <w:gridCol w:w="8532"/>
      </w:tblGrid>
      <w:tr w:rsidR="00A804FA" w:rsidRPr="00657E27" w:rsidTr="00F73807">
        <w:trPr>
          <w:trHeight w:val="204"/>
          <w:jc w:val="center"/>
        </w:trPr>
        <w:tc>
          <w:tcPr>
            <w:tcW w:w="10598" w:type="dxa"/>
            <w:gridSpan w:val="3"/>
            <w:shd w:val="clear" w:color="auto" w:fill="EE7D00" w:themeFill="accent6" w:themeFillShade="BF"/>
            <w:vAlign w:val="center"/>
          </w:tcPr>
          <w:p w:rsidR="00A804FA" w:rsidRPr="00262FF2" w:rsidRDefault="00FC37DE" w:rsidP="00E25C31">
            <w:pPr>
              <w:pStyle w:val="Titre1-tableau"/>
            </w:pPr>
            <w:r w:rsidRPr="00262FF2">
              <w:t>Profil de poste</w:t>
            </w:r>
          </w:p>
        </w:tc>
      </w:tr>
      <w:tr w:rsidR="00DD1850" w:rsidRPr="00657E27" w:rsidTr="00F73807">
        <w:trPr>
          <w:jc w:val="center"/>
        </w:trPr>
        <w:tc>
          <w:tcPr>
            <w:tcW w:w="1939" w:type="dxa"/>
          </w:tcPr>
          <w:p w:rsidR="00DD1850" w:rsidRPr="00A8770E" w:rsidRDefault="00DD1850" w:rsidP="00266A5A">
            <w:pPr>
              <w:pStyle w:val="Titre2-tableau"/>
            </w:pPr>
            <w:r>
              <w:t>Emploi-type</w:t>
            </w:r>
          </w:p>
        </w:tc>
        <w:tc>
          <w:tcPr>
            <w:tcW w:w="8659" w:type="dxa"/>
            <w:gridSpan w:val="2"/>
            <w:vAlign w:val="center"/>
          </w:tcPr>
          <w:p w:rsidR="00DD1850" w:rsidRPr="00E7044B" w:rsidRDefault="000D7255" w:rsidP="000D7255">
            <w:pPr>
              <w:pStyle w:val="Normal-tableau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INGENIEUR STATISTICIEN</w:t>
            </w:r>
          </w:p>
        </w:tc>
      </w:tr>
      <w:tr w:rsidR="00DD1850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DD1850" w:rsidRPr="00A8770E" w:rsidRDefault="00DD1850" w:rsidP="00266A5A">
            <w:pPr>
              <w:pStyle w:val="Titre2-tableau"/>
            </w:pPr>
            <w:r>
              <w:t>BAP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DD1850" w:rsidRPr="00E7044B" w:rsidRDefault="00331238" w:rsidP="00266A5A">
            <w:pPr>
              <w:pStyle w:val="Normal-tableau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</w:t>
            </w:r>
          </w:p>
        </w:tc>
      </w:tr>
      <w:tr w:rsidR="005640B7" w:rsidTr="00F73807">
        <w:trPr>
          <w:jc w:val="center"/>
        </w:trPr>
        <w:tc>
          <w:tcPr>
            <w:tcW w:w="1939" w:type="dxa"/>
          </w:tcPr>
          <w:p w:rsidR="005640B7" w:rsidRPr="00A8770E" w:rsidRDefault="005640B7" w:rsidP="0018101C">
            <w:pPr>
              <w:pStyle w:val="Titre2-tableau"/>
            </w:pPr>
            <w:r w:rsidRPr="00A8770E">
              <w:t>Missions</w:t>
            </w:r>
          </w:p>
        </w:tc>
        <w:tc>
          <w:tcPr>
            <w:tcW w:w="8659" w:type="dxa"/>
            <w:gridSpan w:val="2"/>
            <w:vAlign w:val="center"/>
          </w:tcPr>
          <w:p w:rsidR="005640B7" w:rsidRPr="00DA164F" w:rsidRDefault="008A68CF" w:rsidP="008A68CF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 sein d'une équipe expérimentée dans </w:t>
            </w:r>
            <w:r w:rsidRPr="00DA16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 domaine des Cancers de l’Enfant et s</w:t>
            </w:r>
            <w:r w:rsidR="00DA164F">
              <w:rPr>
                <w:rFonts w:ascii="Calibri" w:hAnsi="Calibri" w:cs="Calibri"/>
                <w:sz w:val="22"/>
                <w:szCs w:val="22"/>
              </w:rPr>
              <w:t xml:space="preserve">ous la responsabilité d’une Ingénieure de recherche, vous aurez </w:t>
            </w:r>
            <w:r w:rsidR="00DA164F" w:rsidRPr="00E81135">
              <w:rPr>
                <w:rFonts w:asciiTheme="minorHAnsi" w:hAnsiTheme="minorHAnsi" w:cstheme="minorHAnsi"/>
                <w:sz w:val="22"/>
                <w:szCs w:val="22"/>
              </w:rPr>
              <w:t xml:space="preserve">à </w:t>
            </w:r>
            <w:r w:rsidR="00DA164F" w:rsidRPr="00DA164F">
              <w:rPr>
                <w:rFonts w:ascii="Calibri" w:hAnsi="Calibri" w:cs="Calibri"/>
                <w:sz w:val="22"/>
                <w:szCs w:val="22"/>
              </w:rPr>
              <w:t xml:space="preserve">assurer un ensemble de </w:t>
            </w:r>
            <w:r w:rsidR="00DA164F">
              <w:rPr>
                <w:rFonts w:ascii="Calibri" w:hAnsi="Calibri" w:cs="Calibri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statistiques de haut niveau</w:t>
            </w:r>
            <w:r w:rsidR="00DA164F" w:rsidRPr="00DA164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640B7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5640B7" w:rsidRPr="00A8770E" w:rsidRDefault="005640B7" w:rsidP="0018101C">
            <w:pPr>
              <w:pStyle w:val="Titre2-tableau"/>
            </w:pPr>
            <w:r w:rsidRPr="00A8770E">
              <w:t xml:space="preserve">Activités </w:t>
            </w:r>
          </w:p>
          <w:p w:rsidR="005640B7" w:rsidRPr="00A8770E" w:rsidRDefault="005640B7" w:rsidP="0018101C">
            <w:pPr>
              <w:pStyle w:val="Titre2-tableau"/>
            </w:pPr>
            <w:r w:rsidRPr="00A8770E">
              <w:t>principales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DA164F" w:rsidRPr="00E7044B" w:rsidRDefault="00DA164F" w:rsidP="00DA164F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Réaliser des analyses statistiques. Les études prévues actuellement concernent les risques de cancer associés aux champs magnétiques générés par les lignes à haute tension, à la pollution de l’air, aux radiations ionisantes naturelles (projet européen).</w:t>
            </w:r>
          </w:p>
          <w:p w:rsidR="00DA164F" w:rsidRPr="00E7044B" w:rsidRDefault="00DA164F" w:rsidP="00DA164F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Assurer une veille méthodologique afin d’appliquer les méthodes les plus adaptées pour répondre aux questions posées.</w:t>
            </w:r>
          </w:p>
          <w:p w:rsidR="00DA164F" w:rsidRPr="00E7044B" w:rsidRDefault="00DA164F" w:rsidP="00DA164F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Particip</w:t>
            </w:r>
            <w:r>
              <w:rPr>
                <w:rFonts w:ascii="Calibri" w:hAnsi="Calibri" w:cs="Calibri"/>
                <w:sz w:val="22"/>
                <w:szCs w:val="22"/>
              </w:rPr>
              <w:t>er à des travaux internationaux et é</w:t>
            </w:r>
            <w:r w:rsidRPr="00E7044B">
              <w:rPr>
                <w:rFonts w:ascii="Calibri" w:hAnsi="Calibri" w:cs="Calibri"/>
                <w:sz w:val="22"/>
                <w:szCs w:val="22"/>
              </w:rPr>
              <w:t>changer avec les partenaires en France et à l'international</w:t>
            </w:r>
          </w:p>
          <w:p w:rsidR="000D7255" w:rsidRPr="00E7044B" w:rsidRDefault="000D7255" w:rsidP="000D7255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Assurer de la fiabilité, la traçabilité, la sécurité des données du programme GEOCAP</w:t>
            </w:r>
          </w:p>
          <w:p w:rsidR="000D7255" w:rsidRPr="00E7044B" w:rsidRDefault="000D7255" w:rsidP="000D7255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Elaborer des contrôles de qualité et l'archivage des bases gelées</w:t>
            </w:r>
          </w:p>
          <w:p w:rsidR="000D7255" w:rsidRPr="00E7044B" w:rsidRDefault="000D7255" w:rsidP="000D7255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Veiller au respect des calendriers et repérer des écarts, adapter les cahiers des charges</w:t>
            </w:r>
          </w:p>
          <w:p w:rsidR="000D7255" w:rsidRPr="00E7044B" w:rsidRDefault="000D7255" w:rsidP="000D7255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 xml:space="preserve">Préparer des rapports aux financeurs avec les responsables scientifiques du programme. </w:t>
            </w:r>
          </w:p>
          <w:p w:rsidR="005640B7" w:rsidRPr="00E7044B" w:rsidRDefault="00DA164F" w:rsidP="00DA164F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 xml:space="preserve">Contribuer à la production d'articles scientifiques, 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</w:tcPr>
          <w:p w:rsidR="000D7255" w:rsidRPr="00A8770E" w:rsidRDefault="000D7255" w:rsidP="000D7255">
            <w:pPr>
              <w:pStyle w:val="Titre2-tableau"/>
            </w:pPr>
            <w:r w:rsidRPr="00A8770E">
              <w:t xml:space="preserve">Activités </w:t>
            </w:r>
          </w:p>
          <w:p w:rsidR="000D7255" w:rsidRPr="00A8770E" w:rsidRDefault="000D7255" w:rsidP="000D7255">
            <w:pPr>
              <w:pStyle w:val="Titre2-tableau"/>
            </w:pPr>
            <w:r w:rsidRPr="00A8770E">
              <w:t>associées</w:t>
            </w:r>
          </w:p>
        </w:tc>
        <w:tc>
          <w:tcPr>
            <w:tcW w:w="8659" w:type="dxa"/>
            <w:gridSpan w:val="2"/>
            <w:vAlign w:val="center"/>
          </w:tcPr>
          <w:p w:rsidR="000D7255" w:rsidRPr="00E7044B" w:rsidRDefault="000D7255" w:rsidP="000D7255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Contribuer à l'encadrement des stagiaires</w:t>
            </w:r>
          </w:p>
          <w:p w:rsidR="000D7255" w:rsidRDefault="000D7255" w:rsidP="000D7255">
            <w:pPr>
              <w:tabs>
                <w:tab w:val="left" w:leader="do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Participer aux séminaires, présenter vos propres résultats</w:t>
            </w:r>
          </w:p>
          <w:p w:rsidR="00DA164F" w:rsidRPr="00E7044B" w:rsidRDefault="00DA164F" w:rsidP="00DA164F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Préparer des données pour les stagiaires et les études internationales</w:t>
            </w:r>
          </w:p>
          <w:p w:rsidR="00DA164F" w:rsidRDefault="00DA164F" w:rsidP="00DA164F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Suivre les travaux des prestataires</w:t>
            </w:r>
          </w:p>
          <w:p w:rsidR="00DA164F" w:rsidRPr="00E7044B" w:rsidRDefault="00DA164F" w:rsidP="00DA164F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Aider aux demandes financières le cas échéant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0D7255" w:rsidRPr="00A8770E" w:rsidRDefault="000D7255" w:rsidP="000D7255">
            <w:pPr>
              <w:pStyle w:val="Titre2-tableau"/>
            </w:pPr>
            <w:r w:rsidRPr="00A8770E">
              <w:t>Connaissances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DA164F" w:rsidRDefault="00DA164F" w:rsidP="000D7255">
            <w:pPr>
              <w:tabs>
                <w:tab w:val="left" w:leader="do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Bonnes capacités rédactionnelles</w:t>
            </w:r>
          </w:p>
          <w:p w:rsidR="00DA164F" w:rsidRDefault="00DA164F" w:rsidP="000D7255">
            <w:pPr>
              <w:tabs>
                <w:tab w:val="left" w:leader="do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Maîtrise de l’anglais </w:t>
            </w:r>
          </w:p>
          <w:p w:rsidR="000D7255" w:rsidRPr="00E7044B" w:rsidRDefault="000D7255" w:rsidP="000D7255">
            <w:pPr>
              <w:tabs>
                <w:tab w:val="left" w:leader="do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Bonnes connaissances des outils de bureautique Word, Excel, Access.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</w:tcPr>
          <w:p w:rsidR="000D7255" w:rsidRPr="00A8770E" w:rsidRDefault="000D7255" w:rsidP="000D7255">
            <w:pPr>
              <w:pStyle w:val="Titre2-tableau"/>
            </w:pPr>
            <w:r w:rsidRPr="00A8770E">
              <w:t>Savoir-faire</w:t>
            </w:r>
          </w:p>
        </w:tc>
        <w:tc>
          <w:tcPr>
            <w:tcW w:w="8659" w:type="dxa"/>
            <w:gridSpan w:val="2"/>
            <w:vAlign w:val="center"/>
          </w:tcPr>
          <w:p w:rsidR="000D7255" w:rsidRPr="00E7044B" w:rsidRDefault="000D7255" w:rsidP="000D7255">
            <w:pPr>
              <w:tabs>
                <w:tab w:val="left" w:leader="do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Compétences en statistiques et épidémiologie</w:t>
            </w:r>
            <w:r w:rsidR="00DA164F">
              <w:rPr>
                <w:rFonts w:ascii="Calibri" w:hAnsi="Calibri" w:cs="Calibri"/>
                <w:sz w:val="22"/>
                <w:szCs w:val="22"/>
              </w:rPr>
              <w:t xml:space="preserve"> de haut niveau</w:t>
            </w:r>
          </w:p>
          <w:p w:rsidR="000D7255" w:rsidRPr="00E7044B" w:rsidRDefault="000D7255" w:rsidP="000D7255">
            <w:pPr>
              <w:tabs>
                <w:tab w:val="left" w:leader="do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Maitrise des techniques d'analyse statistique classiques dans le domaine de la santé (régression logistique, régression de Poisson, modèles de Cox etc.) et maitrise de SAS ou R.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0D7255" w:rsidRPr="00A8770E" w:rsidRDefault="000D7255" w:rsidP="000D7255">
            <w:pPr>
              <w:pStyle w:val="Titre2-tableau"/>
            </w:pPr>
            <w:r w:rsidRPr="00A8770E">
              <w:t>Aptitudes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0D7255" w:rsidRDefault="000D7255" w:rsidP="000D7255">
            <w:pPr>
              <w:pStyle w:val="Normal-tableau-puces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Fiabilité</w:t>
            </w:r>
          </w:p>
          <w:p w:rsidR="000D7255" w:rsidRDefault="000D7255" w:rsidP="000D7255">
            <w:pPr>
              <w:pStyle w:val="Normal-tableau-puces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Rigueur et exigence</w:t>
            </w:r>
          </w:p>
          <w:p w:rsidR="000D7255" w:rsidRDefault="000D7255" w:rsidP="000D7255">
            <w:pPr>
              <w:pStyle w:val="Normal-tableau-puces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Autonomie</w:t>
            </w:r>
          </w:p>
          <w:p w:rsidR="000D7255" w:rsidRPr="00E7044B" w:rsidRDefault="000D7255" w:rsidP="000D7255">
            <w:pPr>
              <w:pStyle w:val="Normal-tableau-puces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Force de proposition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</w:tcPr>
          <w:p w:rsidR="000D7255" w:rsidRPr="00A8770E" w:rsidRDefault="000D7255" w:rsidP="000D7255">
            <w:pPr>
              <w:pStyle w:val="Titre2-tableau"/>
            </w:pPr>
            <w:r w:rsidRPr="00A8770E">
              <w:t xml:space="preserve">Spécificité(s) </w:t>
            </w:r>
            <w:r>
              <w:t>/ Contrainte(s)</w:t>
            </w:r>
          </w:p>
          <w:p w:rsidR="000D7255" w:rsidRPr="00A8770E" w:rsidRDefault="000D7255" w:rsidP="000D7255">
            <w:pPr>
              <w:pStyle w:val="Titre2-tableau"/>
            </w:pPr>
            <w:r w:rsidRPr="00A8770E">
              <w:lastRenderedPageBreak/>
              <w:t>du poste</w:t>
            </w:r>
          </w:p>
        </w:tc>
        <w:tc>
          <w:tcPr>
            <w:tcW w:w="8659" w:type="dxa"/>
            <w:gridSpan w:val="2"/>
            <w:vAlign w:val="center"/>
          </w:tcPr>
          <w:p w:rsidR="000D7255" w:rsidRPr="00E7044B" w:rsidRDefault="000D7255" w:rsidP="000D7255">
            <w:pPr>
              <w:pStyle w:val="Normal-tableau"/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lastRenderedPageBreak/>
              <w:t>Aucune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0D7255" w:rsidRPr="00A8770E" w:rsidRDefault="000D7255" w:rsidP="000D7255">
            <w:pPr>
              <w:pStyle w:val="Titre2-tableau"/>
            </w:pPr>
            <w:r w:rsidRPr="00A8770E">
              <w:t xml:space="preserve">Expérience </w:t>
            </w:r>
          </w:p>
          <w:p w:rsidR="000D7255" w:rsidRPr="00A8770E" w:rsidRDefault="000D7255" w:rsidP="000D7255">
            <w:pPr>
              <w:pStyle w:val="Titre2-tableau"/>
            </w:pPr>
            <w:r w:rsidRPr="00A8770E">
              <w:t>souhaitée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0D7255" w:rsidRPr="00E7044B" w:rsidRDefault="000D7255" w:rsidP="000D7255">
            <w:pPr>
              <w:pStyle w:val="Normal-tableau-puces"/>
              <w:numPr>
                <w:ilvl w:val="0"/>
                <w:numId w:val="0"/>
              </w:numPr>
              <w:ind w:left="363" w:hanging="3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Expérience dans le domaine serait souhaitable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</w:tcPr>
          <w:p w:rsidR="000D7255" w:rsidRPr="00A8770E" w:rsidRDefault="000D7255" w:rsidP="000D7255">
            <w:pPr>
              <w:pStyle w:val="Titre2-tableau"/>
            </w:pPr>
            <w:r w:rsidRPr="00A8770E">
              <w:t xml:space="preserve">Diplôme(s) </w:t>
            </w:r>
          </w:p>
          <w:p w:rsidR="000D7255" w:rsidRPr="00A8770E" w:rsidRDefault="000D7255" w:rsidP="000D7255">
            <w:pPr>
              <w:pStyle w:val="Titre2-tableau"/>
            </w:pPr>
            <w:r w:rsidRPr="00A8770E">
              <w:t>souhaité(s)</w:t>
            </w:r>
          </w:p>
        </w:tc>
        <w:tc>
          <w:tcPr>
            <w:tcW w:w="8659" w:type="dxa"/>
            <w:gridSpan w:val="2"/>
            <w:vAlign w:val="center"/>
          </w:tcPr>
          <w:p w:rsidR="000D7255" w:rsidRPr="00E7044B" w:rsidRDefault="00DA164F" w:rsidP="000D725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="000D7255" w:rsidRPr="00E7044B">
              <w:rPr>
                <w:rFonts w:ascii="Calibri" w:hAnsi="Calibri" w:cs="Calibri"/>
                <w:sz w:val="22"/>
                <w:szCs w:val="22"/>
              </w:rPr>
              <w:t>ormation bac+5, M</w:t>
            </w:r>
            <w:r w:rsidR="0024092D">
              <w:rPr>
                <w:rFonts w:ascii="Calibri" w:hAnsi="Calibri" w:cs="Calibri"/>
                <w:sz w:val="22"/>
                <w:szCs w:val="22"/>
              </w:rPr>
              <w:t xml:space="preserve">aster </w:t>
            </w:r>
            <w:r w:rsidR="000D7255" w:rsidRPr="00E7044B">
              <w:rPr>
                <w:rFonts w:ascii="Calibri" w:hAnsi="Calibri" w:cs="Calibri"/>
                <w:sz w:val="22"/>
                <w:szCs w:val="22"/>
              </w:rPr>
              <w:t xml:space="preserve">2 de statistique, diplôme d'ingénieur statisticien (ex. ENSAI), doctorat en épidémiologie ou statistique </w:t>
            </w:r>
          </w:p>
        </w:tc>
      </w:tr>
      <w:tr w:rsidR="000D7255" w:rsidTr="00262FF2">
        <w:trPr>
          <w:trHeight w:val="204"/>
          <w:jc w:val="center"/>
        </w:trPr>
        <w:tc>
          <w:tcPr>
            <w:tcW w:w="10598" w:type="dxa"/>
            <w:gridSpan w:val="3"/>
            <w:shd w:val="clear" w:color="auto" w:fill="EE7D00" w:themeFill="accent6" w:themeFillShade="BF"/>
            <w:vAlign w:val="center"/>
          </w:tcPr>
          <w:p w:rsidR="000D7255" w:rsidRPr="000C3C91" w:rsidRDefault="000D7255" w:rsidP="000D7255">
            <w:pPr>
              <w:pStyle w:val="Titre1-tableau"/>
            </w:pPr>
            <w:r w:rsidRPr="000C3C91">
              <w:t>Structure d’accueil</w:t>
            </w:r>
          </w:p>
        </w:tc>
      </w:tr>
      <w:tr w:rsidR="000D7255" w:rsidTr="004053CF">
        <w:trPr>
          <w:jc w:val="center"/>
        </w:trPr>
        <w:tc>
          <w:tcPr>
            <w:tcW w:w="2066" w:type="dxa"/>
            <w:gridSpan w:val="2"/>
          </w:tcPr>
          <w:p w:rsidR="000D7255" w:rsidRPr="00A8770E" w:rsidRDefault="000D7255" w:rsidP="000D7255">
            <w:pPr>
              <w:pStyle w:val="Titre2-tableau"/>
            </w:pPr>
            <w:r w:rsidRPr="00A8770E">
              <w:t>Code unité</w:t>
            </w:r>
          </w:p>
        </w:tc>
        <w:tc>
          <w:tcPr>
            <w:tcW w:w="8532" w:type="dxa"/>
            <w:vAlign w:val="center"/>
          </w:tcPr>
          <w:p w:rsidR="000D7255" w:rsidRPr="00E7044B" w:rsidRDefault="000D7255" w:rsidP="000D7255">
            <w:pPr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>INSERM Unité 1153 – Equipe 7</w:t>
            </w:r>
          </w:p>
        </w:tc>
      </w:tr>
      <w:tr w:rsidR="000D7255" w:rsidTr="004053CF">
        <w:trPr>
          <w:jc w:val="center"/>
        </w:trPr>
        <w:tc>
          <w:tcPr>
            <w:tcW w:w="2066" w:type="dxa"/>
            <w:gridSpan w:val="2"/>
            <w:shd w:val="clear" w:color="auto" w:fill="F7F3EF"/>
          </w:tcPr>
          <w:p w:rsidR="000D7255" w:rsidRPr="00A8770E" w:rsidRDefault="000D7255" w:rsidP="000D7255">
            <w:pPr>
              <w:pStyle w:val="Titre2-tableau"/>
            </w:pPr>
            <w:r w:rsidRPr="00A8770E">
              <w:t>Intitulé</w:t>
            </w:r>
          </w:p>
        </w:tc>
        <w:tc>
          <w:tcPr>
            <w:tcW w:w="8532" w:type="dxa"/>
            <w:shd w:val="clear" w:color="auto" w:fill="F7F3EF"/>
            <w:vAlign w:val="center"/>
          </w:tcPr>
          <w:p w:rsidR="000D7255" w:rsidRPr="00E7044B" w:rsidRDefault="000D7255" w:rsidP="000D7255">
            <w:pPr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>Epidémiologie des Cancers de l’enfant et de l’Adolescent</w:t>
            </w:r>
          </w:p>
        </w:tc>
      </w:tr>
      <w:tr w:rsidR="000D7255" w:rsidTr="004053CF">
        <w:trPr>
          <w:jc w:val="center"/>
        </w:trPr>
        <w:tc>
          <w:tcPr>
            <w:tcW w:w="2066" w:type="dxa"/>
            <w:gridSpan w:val="2"/>
          </w:tcPr>
          <w:p w:rsidR="000D7255" w:rsidRPr="00A8770E" w:rsidRDefault="000D7255" w:rsidP="000D7255">
            <w:pPr>
              <w:pStyle w:val="Titre2-tableau"/>
            </w:pPr>
            <w:r w:rsidRPr="00A8770E">
              <w:t>Responsable</w:t>
            </w:r>
          </w:p>
        </w:tc>
        <w:tc>
          <w:tcPr>
            <w:tcW w:w="8532" w:type="dxa"/>
            <w:vAlign w:val="center"/>
          </w:tcPr>
          <w:p w:rsidR="000D7255" w:rsidRPr="00E7044B" w:rsidRDefault="000D7255" w:rsidP="000D7255">
            <w:pPr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>Dr. Jacqueline CLAVEL</w:t>
            </w:r>
          </w:p>
        </w:tc>
      </w:tr>
      <w:tr w:rsidR="000D7255" w:rsidTr="004053CF">
        <w:trPr>
          <w:jc w:val="center"/>
        </w:trPr>
        <w:tc>
          <w:tcPr>
            <w:tcW w:w="2066" w:type="dxa"/>
            <w:gridSpan w:val="2"/>
            <w:shd w:val="clear" w:color="auto" w:fill="F7F3EF"/>
          </w:tcPr>
          <w:p w:rsidR="000D7255" w:rsidRPr="00A8770E" w:rsidRDefault="000D7255" w:rsidP="000D7255">
            <w:pPr>
              <w:pStyle w:val="Titre2-tableau"/>
            </w:pPr>
            <w:r>
              <w:t>Composition</w:t>
            </w:r>
          </w:p>
        </w:tc>
        <w:tc>
          <w:tcPr>
            <w:tcW w:w="8532" w:type="dxa"/>
            <w:shd w:val="clear" w:color="auto" w:fill="F7F3EF"/>
            <w:vAlign w:val="center"/>
          </w:tcPr>
          <w:p w:rsidR="000D7255" w:rsidRPr="00E7044B" w:rsidRDefault="000D7255" w:rsidP="000D7255">
            <w:pPr>
              <w:rPr>
                <w:rFonts w:ascii="Calibri" w:hAnsi="Calibri" w:cs="Calibri"/>
                <w:sz w:val="22"/>
              </w:rPr>
            </w:pPr>
          </w:p>
        </w:tc>
      </w:tr>
      <w:tr w:rsidR="000D7255" w:rsidTr="004053CF">
        <w:trPr>
          <w:jc w:val="center"/>
        </w:trPr>
        <w:tc>
          <w:tcPr>
            <w:tcW w:w="2066" w:type="dxa"/>
            <w:gridSpan w:val="2"/>
          </w:tcPr>
          <w:p w:rsidR="000D7255" w:rsidRPr="00A8770E" w:rsidRDefault="000D7255" w:rsidP="000D7255">
            <w:pPr>
              <w:pStyle w:val="Titre2-tableau"/>
            </w:pPr>
            <w:r>
              <w:t>Adresse</w:t>
            </w:r>
          </w:p>
        </w:tc>
        <w:tc>
          <w:tcPr>
            <w:tcW w:w="8532" w:type="dxa"/>
            <w:vAlign w:val="center"/>
          </w:tcPr>
          <w:p w:rsidR="000D7255" w:rsidRPr="00E7044B" w:rsidRDefault="000D7255" w:rsidP="000D7255">
            <w:pPr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>16 Avenue Paul Vaillant-Couturier 94807 Villejuif Cedex</w:t>
            </w:r>
          </w:p>
        </w:tc>
      </w:tr>
      <w:tr w:rsidR="000D7255" w:rsidTr="004053CF">
        <w:trPr>
          <w:jc w:val="center"/>
        </w:trPr>
        <w:tc>
          <w:tcPr>
            <w:tcW w:w="2066" w:type="dxa"/>
            <w:gridSpan w:val="2"/>
            <w:shd w:val="clear" w:color="auto" w:fill="F7F3EF"/>
          </w:tcPr>
          <w:p w:rsidR="000D7255" w:rsidRPr="00A8770E" w:rsidRDefault="000D7255" w:rsidP="000D7255">
            <w:pPr>
              <w:pStyle w:val="Titre2-tableau"/>
            </w:pPr>
            <w:r w:rsidRPr="00A8770E">
              <w:t>D</w:t>
            </w:r>
            <w:r>
              <w:t xml:space="preserve">élégation </w:t>
            </w:r>
            <w:r w:rsidRPr="00A8770E">
              <w:t>R</w:t>
            </w:r>
            <w:r>
              <w:t>égionale</w:t>
            </w:r>
          </w:p>
        </w:tc>
        <w:tc>
          <w:tcPr>
            <w:tcW w:w="8532" w:type="dxa"/>
            <w:shd w:val="clear" w:color="auto" w:fill="F7F3EF"/>
            <w:vAlign w:val="center"/>
          </w:tcPr>
          <w:p w:rsidR="000D7255" w:rsidRPr="00E7044B" w:rsidRDefault="000D7255" w:rsidP="000D7255">
            <w:pPr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>Paris 5</w:t>
            </w:r>
          </w:p>
        </w:tc>
      </w:tr>
      <w:tr w:rsidR="000D7255" w:rsidTr="00262FF2">
        <w:trPr>
          <w:jc w:val="center"/>
        </w:trPr>
        <w:tc>
          <w:tcPr>
            <w:tcW w:w="10598" w:type="dxa"/>
            <w:gridSpan w:val="3"/>
            <w:shd w:val="clear" w:color="auto" w:fill="EE7D00" w:themeFill="accent6" w:themeFillShade="BF"/>
            <w:vAlign w:val="center"/>
          </w:tcPr>
          <w:p w:rsidR="000D7255" w:rsidRPr="00A8770E" w:rsidRDefault="000D7255" w:rsidP="000D7255">
            <w:pPr>
              <w:pStyle w:val="Titre1-tableau"/>
              <w:rPr>
                <w:color w:val="000000"/>
              </w:rPr>
            </w:pPr>
            <w:r>
              <w:t>Contrat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</w:tcPr>
          <w:p w:rsidR="000D7255" w:rsidRPr="00A8770E" w:rsidRDefault="000D7255" w:rsidP="000D7255">
            <w:pPr>
              <w:pStyle w:val="Titre2-tableau"/>
            </w:pPr>
            <w:r>
              <w:t>Type</w:t>
            </w:r>
          </w:p>
        </w:tc>
        <w:tc>
          <w:tcPr>
            <w:tcW w:w="8659" w:type="dxa"/>
            <w:gridSpan w:val="2"/>
            <w:vAlign w:val="center"/>
          </w:tcPr>
          <w:p w:rsidR="000D7255" w:rsidRPr="00E7044B" w:rsidRDefault="000D7255" w:rsidP="000D7255">
            <w:pPr>
              <w:pStyle w:val="Normal-tableau"/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>CDD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0D7255" w:rsidRPr="00A8770E" w:rsidRDefault="000D7255" w:rsidP="000D7255">
            <w:pPr>
              <w:pStyle w:val="Titre2-tableau"/>
            </w:pPr>
            <w:r>
              <w:t>Durée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0D7255" w:rsidRPr="00E7044B" w:rsidRDefault="000D7255" w:rsidP="000D7255">
            <w:pPr>
              <w:spacing w:before="120"/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>Contrat à durée déterminée (CDD) de 12 mois temps plein avec possibilité de renouvellement.</w:t>
            </w:r>
          </w:p>
        </w:tc>
      </w:tr>
      <w:tr w:rsidR="000D7255" w:rsidRPr="00A8770E" w:rsidTr="00266A5A">
        <w:trPr>
          <w:jc w:val="center"/>
        </w:trPr>
        <w:tc>
          <w:tcPr>
            <w:tcW w:w="1939" w:type="dxa"/>
          </w:tcPr>
          <w:p w:rsidR="000D7255" w:rsidRPr="00A8770E" w:rsidRDefault="000D7255" w:rsidP="000D7255">
            <w:pPr>
              <w:pStyle w:val="Titre2-tableau"/>
            </w:pPr>
            <w:r>
              <w:t>Rémunération</w:t>
            </w:r>
          </w:p>
        </w:tc>
        <w:tc>
          <w:tcPr>
            <w:tcW w:w="8659" w:type="dxa"/>
            <w:gridSpan w:val="2"/>
            <w:vAlign w:val="center"/>
          </w:tcPr>
          <w:p w:rsidR="000D7255" w:rsidRPr="00E7044B" w:rsidRDefault="000D7255" w:rsidP="000D7255">
            <w:pPr>
              <w:spacing w:before="120"/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 xml:space="preserve">Selon la grille de l’INSERM et selon diplômes et expérience. </w:t>
            </w:r>
            <w:r>
              <w:rPr>
                <w:rFonts w:ascii="Calibri" w:hAnsi="Calibri" w:cs="Calibri"/>
                <w:sz w:val="22"/>
              </w:rPr>
              <w:t>Participation au transport en commun.</w:t>
            </w:r>
          </w:p>
        </w:tc>
      </w:tr>
      <w:tr w:rsidR="000D7255" w:rsidRPr="00A8770E" w:rsidTr="00266A5A">
        <w:trPr>
          <w:jc w:val="center"/>
        </w:trPr>
        <w:tc>
          <w:tcPr>
            <w:tcW w:w="1939" w:type="dxa"/>
            <w:shd w:val="clear" w:color="auto" w:fill="F7F3EF"/>
          </w:tcPr>
          <w:p w:rsidR="000D7255" w:rsidRPr="00A8770E" w:rsidRDefault="000D7255" w:rsidP="000D7255">
            <w:pPr>
              <w:pStyle w:val="Titre2-tableau"/>
            </w:pPr>
            <w:r>
              <w:t>Date souhaitée de prise de fonctions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0D7255" w:rsidRPr="00E7044B" w:rsidRDefault="000D7255" w:rsidP="000D7255">
            <w:pPr>
              <w:pStyle w:val="Normal-tableau"/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>Début Septembre 2020</w:t>
            </w:r>
          </w:p>
        </w:tc>
      </w:tr>
    </w:tbl>
    <w:p w:rsidR="00122257" w:rsidRPr="00122257" w:rsidRDefault="00747A14" w:rsidP="00122257">
      <w:pPr>
        <w:pStyle w:val="Titre2"/>
      </w:pPr>
      <w:r>
        <w:t>Pour postuler</w:t>
      </w:r>
    </w:p>
    <w:p w:rsidR="00BC3AEB" w:rsidRDefault="00BC3AEB" w:rsidP="00BC3A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Adresser votre CV et lettre de motivation en précisant l’offre de référence 2016-</w:t>
      </w:r>
      <w:r w:rsidR="00CF1648">
        <w:rPr>
          <w:sz w:val="20"/>
          <w:szCs w:val="20"/>
        </w:rPr>
        <w:t>US24</w:t>
      </w:r>
      <w:r>
        <w:rPr>
          <w:sz w:val="20"/>
          <w:szCs w:val="20"/>
        </w:rPr>
        <w:t>-0</w:t>
      </w:r>
      <w:r w:rsidR="00310C88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à : </w:t>
      </w:r>
    </w:p>
    <w:p w:rsidR="00BC3AEB" w:rsidRDefault="00BC3AEB" w:rsidP="00BC3A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FE641F">
        <w:rPr>
          <w:sz w:val="20"/>
          <w:szCs w:val="20"/>
        </w:rPr>
        <w:t xml:space="preserve">Jacqueline CLAVEL   </w:t>
      </w:r>
      <w:r w:rsidR="00FE641F" w:rsidRPr="00FE641F">
        <w:rPr>
          <w:sz w:val="20"/>
          <w:szCs w:val="20"/>
          <w:u w:val="single"/>
        </w:rPr>
        <w:t>et</w:t>
      </w:r>
      <w:r w:rsidR="00FE641F">
        <w:rPr>
          <w:sz w:val="20"/>
          <w:szCs w:val="20"/>
        </w:rPr>
        <w:t xml:space="preserve">     Stéphanie GOUJON</w:t>
      </w:r>
    </w:p>
    <w:p w:rsidR="00BC3AEB" w:rsidRDefault="00BC3AEB" w:rsidP="00BC3A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Email : </w:t>
      </w:r>
      <w:hyperlink r:id="rId8" w:history="1">
        <w:r w:rsidR="00FE641F" w:rsidRPr="00390CB8">
          <w:rPr>
            <w:rStyle w:val="Lienhypertexte"/>
            <w:rFonts w:cs="Verdana"/>
            <w:sz w:val="20"/>
            <w:szCs w:val="20"/>
          </w:rPr>
          <w:t>jacqueline.clavel@inserm.fr</w:t>
        </w:r>
      </w:hyperlink>
      <w:r w:rsidR="00FE641F">
        <w:rPr>
          <w:sz w:val="20"/>
          <w:szCs w:val="20"/>
        </w:rPr>
        <w:tab/>
        <w:t xml:space="preserve">/ </w:t>
      </w:r>
      <w:hyperlink r:id="rId9" w:history="1">
        <w:r w:rsidR="00FE641F" w:rsidRPr="00390CB8">
          <w:rPr>
            <w:rStyle w:val="Lienhypertexte"/>
            <w:rFonts w:cs="Verdana"/>
            <w:sz w:val="20"/>
            <w:szCs w:val="20"/>
          </w:rPr>
          <w:t>stephanie.goujon@inserm.fr</w:t>
        </w:r>
      </w:hyperlink>
      <w:r w:rsidR="00FE641F">
        <w:rPr>
          <w:sz w:val="20"/>
          <w:szCs w:val="20"/>
        </w:rPr>
        <w:tab/>
      </w:r>
    </w:p>
    <w:p w:rsidR="00122257" w:rsidRPr="00460BFA" w:rsidRDefault="00122257" w:rsidP="00E25C31"/>
    <w:sectPr w:rsidR="00122257" w:rsidRPr="00460BFA" w:rsidSect="00150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29" w:rsidRDefault="00003E29" w:rsidP="00E25C31">
      <w:r>
        <w:separator/>
      </w:r>
    </w:p>
    <w:p w:rsidR="00003E29" w:rsidRDefault="00003E29" w:rsidP="00E25C31"/>
    <w:p w:rsidR="00003E29" w:rsidRDefault="00003E29" w:rsidP="00E25C31"/>
    <w:p w:rsidR="00003E29" w:rsidRDefault="00003E29" w:rsidP="00E25C31"/>
  </w:endnote>
  <w:endnote w:type="continuationSeparator" w:id="0">
    <w:p w:rsidR="00003E29" w:rsidRDefault="00003E29" w:rsidP="00E25C31">
      <w:r>
        <w:continuationSeparator/>
      </w:r>
    </w:p>
    <w:p w:rsidR="00003E29" w:rsidRDefault="00003E29" w:rsidP="00E25C31"/>
    <w:p w:rsidR="00003E29" w:rsidRDefault="00003E29" w:rsidP="00E25C31"/>
    <w:p w:rsidR="00003E29" w:rsidRDefault="00003E29" w:rsidP="00E25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38" w:rsidRDefault="00DD1850" w:rsidP="00E25C31">
    <w:pPr>
      <w:pStyle w:val="Pieddepage"/>
    </w:pPr>
    <w:r>
      <w:rPr>
        <w:noProof/>
        <w:lang w:eastAsia="fr-FR"/>
      </w:rPr>
      <w:drawing>
        <wp:inline distT="0" distB="0" distL="0" distR="0" wp14:anchorId="6BFF19BF" wp14:editId="348B9904">
          <wp:extent cx="6615430" cy="365760"/>
          <wp:effectExtent l="0" t="0" r="0" b="0"/>
          <wp:docPr id="2" name="Image 8" descr="S:\Privé\Jeremy Laprune\Site RH\Offres de Mobilité\Gabarits\Propositions Julie\Bas-de-page_ver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S:\Privé\Jeremy Laprune\Site RH\Offres de Mobilité\Gabarits\Propositions Julie\Bas-de-page_ver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43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1DF" w:rsidRDefault="004861DF" w:rsidP="00E25C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1DF" w:rsidRDefault="00DD1850" w:rsidP="00100BC0">
    <w:pPr>
      <w:pStyle w:val="Pied-pages"/>
    </w:pPr>
    <w:r>
      <w:drawing>
        <wp:anchor distT="0" distB="0" distL="114300" distR="114300" simplePos="0" relativeHeight="251657728" behindDoc="1" locked="0" layoutInCell="1" allowOverlap="1" wp14:anchorId="6A7A0631" wp14:editId="664C7A8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428625"/>
          <wp:effectExtent l="0" t="0" r="0" b="0"/>
          <wp:wrapNone/>
          <wp:docPr id="4" name="Image 5" descr="S:\Privé\Jeremy Laprune\Site RH\Offres de Mobilité\Gabarits\Propositions Julie\vFinale\Bas-de-page_ver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S:\Privé\Jeremy Laprune\Site RH\Offres de Mobilité\Gabarits\Propositions Julie\vFinale\Bas-de-page_ver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EBC" w:rsidRPr="00AE236B">
      <w:t>Institut national de la santé et de la recherche</w:t>
    </w:r>
    <w:r w:rsidR="00257EBC">
      <w:t xml:space="preserve"> médicale</w:t>
    </w:r>
    <w:r w:rsidR="00257EBC">
      <w:ptab w:relativeTo="margin" w:alignment="center" w:leader="none"/>
    </w:r>
    <w:r w:rsidR="005B2ECA">
      <w:tab/>
    </w:r>
    <w:r w:rsidR="005B2ECA">
      <w:tab/>
    </w:r>
    <w:r w:rsidR="005B2ECA">
      <w:tab/>
    </w:r>
    <w:r w:rsidR="005B2ECA">
      <w:tab/>
    </w:r>
    <w:r w:rsidR="005B2ECA">
      <w:tab/>
    </w:r>
    <w:r w:rsidR="005B2ECA">
      <w:tab/>
    </w:r>
    <w:r w:rsidR="005B2ECA">
      <w:tab/>
    </w:r>
    <w:r w:rsidR="00257EBC">
      <w:fldChar w:fldCharType="begin"/>
    </w:r>
    <w:r w:rsidR="00257EBC">
      <w:instrText xml:space="preserve"> PAGE  \* Arabic  \* MERGEFORMAT </w:instrText>
    </w:r>
    <w:r w:rsidR="00257EBC">
      <w:fldChar w:fldCharType="separate"/>
    </w:r>
    <w:r w:rsidR="000F31B0">
      <w:t>2</w:t>
    </w:r>
    <w:r w:rsidR="00257EB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FA" w:rsidRPr="00C77A3B" w:rsidRDefault="00B37635" w:rsidP="00B37635">
    <w:pPr>
      <w:pStyle w:val="Pied-pages"/>
    </w:pPr>
    <w:r w:rsidRPr="00AE236B">
      <w:t>Institut national de la santé et de la recherche</w:t>
    </w:r>
    <w:r>
      <w:t xml:space="preserve"> médical</w:t>
    </w:r>
    <w:r w:rsidR="00C77A3B">
      <w:drawing>
        <wp:anchor distT="0" distB="0" distL="114300" distR="114300" simplePos="0" relativeHeight="251659776" behindDoc="1" locked="0" layoutInCell="1" allowOverlap="1" wp14:anchorId="5202C552" wp14:editId="072E05F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428400"/>
          <wp:effectExtent l="0" t="0" r="0" b="3810"/>
          <wp:wrapNone/>
          <wp:docPr id="5" name="Image 5" descr="S:\Privé\Jeremy Laprune\Site RH\Offres de Mobilité\Gabarits\Propositions Julie\vFinale\Bas-de-page_ver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S:\Privé\Jeremy Laprune\Site RH\Offres de Mobilité\Gabarits\Propositions Julie\vFinale\Bas-de-page_ver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29" w:rsidRDefault="00003E29" w:rsidP="00E25C31">
      <w:r>
        <w:separator/>
      </w:r>
    </w:p>
    <w:p w:rsidR="00003E29" w:rsidRDefault="00003E29" w:rsidP="00E25C31"/>
    <w:p w:rsidR="00003E29" w:rsidRDefault="00003E29" w:rsidP="00E25C31"/>
    <w:p w:rsidR="00003E29" w:rsidRDefault="00003E29" w:rsidP="00E25C31"/>
  </w:footnote>
  <w:footnote w:type="continuationSeparator" w:id="0">
    <w:p w:rsidR="00003E29" w:rsidRDefault="00003E29" w:rsidP="00E25C31">
      <w:r>
        <w:continuationSeparator/>
      </w:r>
    </w:p>
    <w:p w:rsidR="00003E29" w:rsidRDefault="00003E29" w:rsidP="00E25C31"/>
    <w:p w:rsidR="00003E29" w:rsidRDefault="00003E29" w:rsidP="00E25C31"/>
    <w:p w:rsidR="00003E29" w:rsidRDefault="00003E29" w:rsidP="00E25C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6B" w:rsidRDefault="00AE236B" w:rsidP="00E25C31">
    <w:pPr>
      <w:pStyle w:val="En-tte"/>
    </w:pPr>
  </w:p>
  <w:p w:rsidR="004861DF" w:rsidRDefault="004861DF" w:rsidP="00E25C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1DF" w:rsidRPr="00F85112" w:rsidRDefault="004861DF" w:rsidP="00F85112">
    <w:pPr>
      <w:pStyle w:val="En-tte-page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FA" w:rsidRPr="009D5CFC" w:rsidRDefault="00DD1850" w:rsidP="00E25C31">
    <w:pPr>
      <w:pStyle w:val="En-tte-1repage"/>
    </w:pPr>
    <w:r>
      <w:drawing>
        <wp:anchor distT="0" distB="0" distL="114300" distR="114300" simplePos="0" relativeHeight="251656704" behindDoc="1" locked="0" layoutInCell="1" allowOverlap="1" wp14:anchorId="1F05D9D3" wp14:editId="3E82376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40130"/>
          <wp:effectExtent l="0" t="0" r="0" b="0"/>
          <wp:wrapNone/>
          <wp:docPr id="1" name="Image 8" descr="U:\Site RH\Gabarits mobilité&amp;offres\Haut-de-page_recto-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U:\Site RH\Gabarits mobilité&amp;offres\Haut-de-page_recto-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6D9" w:rsidRPr="009D5CFC">
      <w:t xml:space="preserve">Offre </w:t>
    </w:r>
    <w:r w:rsidR="00122257">
      <w:t>d’emploi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4D0"/>
    <w:multiLevelType w:val="hybridMultilevel"/>
    <w:tmpl w:val="7D0CBFE2"/>
    <w:lvl w:ilvl="0" w:tplc="72DE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186"/>
    <w:multiLevelType w:val="hybridMultilevel"/>
    <w:tmpl w:val="741CBBAE"/>
    <w:lvl w:ilvl="0" w:tplc="72DE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F44"/>
    <w:multiLevelType w:val="hybridMultilevel"/>
    <w:tmpl w:val="16924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136"/>
    <w:multiLevelType w:val="hybridMultilevel"/>
    <w:tmpl w:val="E564C614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5051"/>
    <w:multiLevelType w:val="hybridMultilevel"/>
    <w:tmpl w:val="DA3CB2BA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0FD6"/>
    <w:multiLevelType w:val="hybridMultilevel"/>
    <w:tmpl w:val="8BD84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491B"/>
    <w:multiLevelType w:val="hybridMultilevel"/>
    <w:tmpl w:val="9072EF96"/>
    <w:lvl w:ilvl="0" w:tplc="0CE05A4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9BB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0F21D9"/>
    <w:multiLevelType w:val="hybridMultilevel"/>
    <w:tmpl w:val="8E082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54A84"/>
    <w:multiLevelType w:val="hybridMultilevel"/>
    <w:tmpl w:val="F2BCCA60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14890"/>
    <w:multiLevelType w:val="hybridMultilevel"/>
    <w:tmpl w:val="EEACC0F2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537B0"/>
    <w:multiLevelType w:val="hybridMultilevel"/>
    <w:tmpl w:val="DB0C0B90"/>
    <w:lvl w:ilvl="0" w:tplc="F70651C2">
      <w:numFmt w:val="bullet"/>
      <w:lvlText w:val="-"/>
      <w:lvlJc w:val="left"/>
      <w:pPr>
        <w:ind w:left="72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441F2F15"/>
    <w:multiLevelType w:val="hybridMultilevel"/>
    <w:tmpl w:val="DBAA88A2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508A9"/>
    <w:multiLevelType w:val="hybridMultilevel"/>
    <w:tmpl w:val="FB4EAB4E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75F5E"/>
    <w:multiLevelType w:val="hybridMultilevel"/>
    <w:tmpl w:val="8326DDFE"/>
    <w:lvl w:ilvl="0" w:tplc="062A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D7853"/>
    <w:multiLevelType w:val="hybridMultilevel"/>
    <w:tmpl w:val="BFB89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3732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D230A94"/>
    <w:multiLevelType w:val="hybridMultilevel"/>
    <w:tmpl w:val="CB760AA4"/>
    <w:lvl w:ilvl="0" w:tplc="954E55C2">
      <w:start w:val="1"/>
      <w:numFmt w:val="bullet"/>
      <w:pStyle w:val="Normal-tableau-puces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A34F6"/>
    <w:multiLevelType w:val="hybridMultilevel"/>
    <w:tmpl w:val="0748B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96155"/>
    <w:multiLevelType w:val="hybridMultilevel"/>
    <w:tmpl w:val="94E22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7"/>
  </w:num>
  <w:num w:numId="5">
    <w:abstractNumId w:val="17"/>
  </w:num>
  <w:num w:numId="6">
    <w:abstractNumId w:val="18"/>
  </w:num>
  <w:num w:numId="7">
    <w:abstractNumId w:val="12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EB"/>
    <w:rsid w:val="00003E29"/>
    <w:rsid w:val="00005FB1"/>
    <w:rsid w:val="00013BC0"/>
    <w:rsid w:val="00086AF5"/>
    <w:rsid w:val="000C3C91"/>
    <w:rsid w:val="000D7255"/>
    <w:rsid w:val="000F2963"/>
    <w:rsid w:val="000F31B0"/>
    <w:rsid w:val="00100BC0"/>
    <w:rsid w:val="0010556A"/>
    <w:rsid w:val="00106359"/>
    <w:rsid w:val="00122257"/>
    <w:rsid w:val="00150138"/>
    <w:rsid w:val="001516D7"/>
    <w:rsid w:val="00154BF8"/>
    <w:rsid w:val="001603C2"/>
    <w:rsid w:val="0018101C"/>
    <w:rsid w:val="001A6AC2"/>
    <w:rsid w:val="001D74FB"/>
    <w:rsid w:val="001E36D9"/>
    <w:rsid w:val="001F2B6D"/>
    <w:rsid w:val="00202C9D"/>
    <w:rsid w:val="00214619"/>
    <w:rsid w:val="00222193"/>
    <w:rsid w:val="002353A6"/>
    <w:rsid w:val="0024092D"/>
    <w:rsid w:val="00253242"/>
    <w:rsid w:val="00257EBC"/>
    <w:rsid w:val="00262FF2"/>
    <w:rsid w:val="002A15C8"/>
    <w:rsid w:val="002D3AD9"/>
    <w:rsid w:val="002D687E"/>
    <w:rsid w:val="00310C88"/>
    <w:rsid w:val="003302EA"/>
    <w:rsid w:val="00331238"/>
    <w:rsid w:val="003904C0"/>
    <w:rsid w:val="003B55C6"/>
    <w:rsid w:val="004053CF"/>
    <w:rsid w:val="00441728"/>
    <w:rsid w:val="00452453"/>
    <w:rsid w:val="00460BFA"/>
    <w:rsid w:val="00481C41"/>
    <w:rsid w:val="004861DF"/>
    <w:rsid w:val="00496AE9"/>
    <w:rsid w:val="004B6F76"/>
    <w:rsid w:val="005270C2"/>
    <w:rsid w:val="005640B7"/>
    <w:rsid w:val="0056714C"/>
    <w:rsid w:val="005B2ECA"/>
    <w:rsid w:val="006028C8"/>
    <w:rsid w:val="00625919"/>
    <w:rsid w:val="006270FB"/>
    <w:rsid w:val="00636B38"/>
    <w:rsid w:val="0064068E"/>
    <w:rsid w:val="00657E27"/>
    <w:rsid w:val="006755FA"/>
    <w:rsid w:val="006D1DFD"/>
    <w:rsid w:val="006E2395"/>
    <w:rsid w:val="006E2AA1"/>
    <w:rsid w:val="006E3831"/>
    <w:rsid w:val="006F3288"/>
    <w:rsid w:val="00734D19"/>
    <w:rsid w:val="00741CDC"/>
    <w:rsid w:val="00747A14"/>
    <w:rsid w:val="00761B8B"/>
    <w:rsid w:val="00780AF9"/>
    <w:rsid w:val="007E26C7"/>
    <w:rsid w:val="007E6A4F"/>
    <w:rsid w:val="008145CE"/>
    <w:rsid w:val="008529F0"/>
    <w:rsid w:val="00862914"/>
    <w:rsid w:val="008852D5"/>
    <w:rsid w:val="008A3C75"/>
    <w:rsid w:val="008A68CF"/>
    <w:rsid w:val="008B410F"/>
    <w:rsid w:val="008B7495"/>
    <w:rsid w:val="008E09C8"/>
    <w:rsid w:val="00901AD5"/>
    <w:rsid w:val="00934869"/>
    <w:rsid w:val="009653A1"/>
    <w:rsid w:val="009A07D9"/>
    <w:rsid w:val="009A3B9F"/>
    <w:rsid w:val="009D25BD"/>
    <w:rsid w:val="009D5CFC"/>
    <w:rsid w:val="009E5246"/>
    <w:rsid w:val="00A1383D"/>
    <w:rsid w:val="00A22487"/>
    <w:rsid w:val="00A40B41"/>
    <w:rsid w:val="00A7335E"/>
    <w:rsid w:val="00A745D2"/>
    <w:rsid w:val="00A804FA"/>
    <w:rsid w:val="00A8180D"/>
    <w:rsid w:val="00A86836"/>
    <w:rsid w:val="00A8770E"/>
    <w:rsid w:val="00AA1FF0"/>
    <w:rsid w:val="00AA2C5B"/>
    <w:rsid w:val="00AC40D9"/>
    <w:rsid w:val="00AD3D75"/>
    <w:rsid w:val="00AE236B"/>
    <w:rsid w:val="00B16BC9"/>
    <w:rsid w:val="00B17C28"/>
    <w:rsid w:val="00B37635"/>
    <w:rsid w:val="00B81551"/>
    <w:rsid w:val="00B94004"/>
    <w:rsid w:val="00BC3AEB"/>
    <w:rsid w:val="00BC5ADD"/>
    <w:rsid w:val="00BD364F"/>
    <w:rsid w:val="00BE12EA"/>
    <w:rsid w:val="00BF309C"/>
    <w:rsid w:val="00C0525D"/>
    <w:rsid w:val="00C17551"/>
    <w:rsid w:val="00C523B7"/>
    <w:rsid w:val="00C77A3B"/>
    <w:rsid w:val="00CB0C61"/>
    <w:rsid w:val="00CB3F72"/>
    <w:rsid w:val="00CE0ACF"/>
    <w:rsid w:val="00CF1648"/>
    <w:rsid w:val="00CF5095"/>
    <w:rsid w:val="00D004EF"/>
    <w:rsid w:val="00D32C95"/>
    <w:rsid w:val="00D7197B"/>
    <w:rsid w:val="00D74911"/>
    <w:rsid w:val="00DA164F"/>
    <w:rsid w:val="00DD1850"/>
    <w:rsid w:val="00DD2A29"/>
    <w:rsid w:val="00E0175D"/>
    <w:rsid w:val="00E25C31"/>
    <w:rsid w:val="00E45B91"/>
    <w:rsid w:val="00E7044B"/>
    <w:rsid w:val="00E71698"/>
    <w:rsid w:val="00E83750"/>
    <w:rsid w:val="00EA5187"/>
    <w:rsid w:val="00ED7055"/>
    <w:rsid w:val="00ED7568"/>
    <w:rsid w:val="00EE1373"/>
    <w:rsid w:val="00EE4E5D"/>
    <w:rsid w:val="00EE696A"/>
    <w:rsid w:val="00EF2857"/>
    <w:rsid w:val="00F10ECC"/>
    <w:rsid w:val="00F60A0D"/>
    <w:rsid w:val="00F7243C"/>
    <w:rsid w:val="00F73807"/>
    <w:rsid w:val="00F85112"/>
    <w:rsid w:val="00F867AE"/>
    <w:rsid w:val="00F87A3E"/>
    <w:rsid w:val="00F9239B"/>
    <w:rsid w:val="00FC37DE"/>
    <w:rsid w:val="00FD6D06"/>
    <w:rsid w:val="00FE641F"/>
    <w:rsid w:val="00FF6406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8D723FCD-AFD4-4015-A2F2-B30BC978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31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96AE9"/>
    <w:pPr>
      <w:keepNext/>
      <w:keepLines/>
      <w:spacing w:before="360" w:after="100"/>
      <w:outlineLvl w:val="0"/>
    </w:pPr>
    <w:rPr>
      <w:rFonts w:asciiTheme="majorHAnsi" w:eastAsiaTheme="majorEastAsia" w:hAnsiTheme="majorHAnsi" w:cs="Times New Roman"/>
      <w:b/>
      <w:bCs/>
      <w:color w:val="009BB7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6AE9"/>
    <w:pPr>
      <w:keepNext/>
      <w:keepLines/>
      <w:spacing w:before="320" w:after="100"/>
      <w:outlineLvl w:val="1"/>
    </w:pPr>
    <w:rPr>
      <w:rFonts w:asciiTheme="majorHAnsi" w:eastAsiaTheme="majorEastAsia" w:hAnsiTheme="majorHAnsi" w:cs="Times New Roman"/>
      <w:b/>
      <w:bCs/>
      <w:color w:val="6F6D6E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6AE9"/>
    <w:pPr>
      <w:keepNext/>
      <w:keepLines/>
      <w:spacing w:before="280" w:after="100"/>
      <w:outlineLvl w:val="2"/>
    </w:pPr>
    <w:rPr>
      <w:rFonts w:asciiTheme="majorHAnsi" w:eastAsiaTheme="majorEastAsia" w:hAnsiTheme="majorHAnsi" w:cs="Times New Roman"/>
      <w:b/>
      <w:bCs/>
      <w:color w:val="A4A09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96AE9"/>
    <w:pPr>
      <w:keepNext/>
      <w:keepLines/>
      <w:spacing w:before="240" w:after="100"/>
      <w:outlineLvl w:val="3"/>
    </w:pPr>
    <w:rPr>
      <w:rFonts w:asciiTheme="majorHAnsi" w:eastAsiaTheme="majorEastAsia" w:hAnsiTheme="majorHAnsi" w:cs="Times New Roman"/>
      <w:b/>
      <w:bCs/>
      <w:iCs/>
      <w:color w:val="009BB7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96AE9"/>
    <w:pPr>
      <w:keepNext/>
      <w:keepLines/>
      <w:spacing w:before="200" w:after="100"/>
      <w:outlineLvl w:val="4"/>
    </w:pPr>
    <w:rPr>
      <w:rFonts w:asciiTheme="majorHAnsi" w:eastAsiaTheme="majorEastAsia" w:hAnsiTheme="majorHAnsi" w:cs="Times New Roman"/>
      <w:color w:val="6F6D6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96AE9"/>
    <w:rPr>
      <w:rFonts w:asciiTheme="majorHAnsi" w:eastAsiaTheme="majorEastAsia" w:hAnsiTheme="majorHAnsi" w:cs="Times New Roman"/>
      <w:b/>
      <w:bCs/>
      <w:color w:val="009BB7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locked/>
    <w:rsid w:val="00496AE9"/>
    <w:rPr>
      <w:rFonts w:asciiTheme="majorHAnsi" w:eastAsiaTheme="majorEastAsia" w:hAnsiTheme="majorHAnsi" w:cs="Times New Roman"/>
      <w:b/>
      <w:bCs/>
      <w:color w:val="6F6D6E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locked/>
    <w:rsid w:val="00496AE9"/>
    <w:rPr>
      <w:rFonts w:asciiTheme="majorHAnsi" w:eastAsiaTheme="majorEastAsia" w:hAnsiTheme="majorHAnsi" w:cs="Times New Roman"/>
      <w:b/>
      <w:bCs/>
      <w:color w:val="A4A09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locked/>
    <w:rsid w:val="00496AE9"/>
    <w:rPr>
      <w:rFonts w:asciiTheme="majorHAnsi" w:eastAsiaTheme="majorEastAsia" w:hAnsiTheme="majorHAnsi" w:cs="Times New Roman"/>
      <w:b/>
      <w:bCs/>
      <w:iCs/>
      <w:color w:val="009BB7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locked/>
    <w:rsid w:val="00496AE9"/>
    <w:rPr>
      <w:rFonts w:asciiTheme="majorHAnsi" w:eastAsiaTheme="majorEastAsia" w:hAnsiTheme="majorHAnsi" w:cs="Times New Roman"/>
      <w:color w:val="6F6D6E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A3B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3B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A3B9F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A3B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B9F"/>
    <w:rPr>
      <w:rFonts w:cs="Times New Roman"/>
    </w:rPr>
  </w:style>
  <w:style w:type="table" w:styleId="Grilledutableau">
    <w:name w:val="Table Grid"/>
    <w:basedOn w:val="TableauNormal"/>
    <w:uiPriority w:val="59"/>
    <w:rsid w:val="001F2B6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1F2B6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804F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25C31"/>
    <w:pPr>
      <w:suppressAutoHyphens/>
      <w:spacing w:before="360" w:after="360"/>
      <w:jc w:val="center"/>
    </w:pPr>
    <w:rPr>
      <w:b/>
      <w:bCs/>
      <w:color w:val="029BB7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locked/>
    <w:rsid w:val="00E25C31"/>
    <w:rPr>
      <w:rFonts w:ascii="Arial" w:hAnsi="Arial" w:cs="Arial"/>
      <w:b/>
      <w:bCs/>
      <w:color w:val="029BB7"/>
      <w:sz w:val="40"/>
      <w:szCs w:val="40"/>
    </w:rPr>
  </w:style>
  <w:style w:type="paragraph" w:customStyle="1" w:styleId="Normal-tableau">
    <w:name w:val="Normal - tableau"/>
    <w:basedOn w:val="Normal"/>
    <w:link w:val="Normal-tableauCar"/>
    <w:qFormat/>
    <w:rsid w:val="00E25C31"/>
  </w:style>
  <w:style w:type="paragraph" w:customStyle="1" w:styleId="Normal-tableau-puces">
    <w:name w:val="Normal - tableau - puces"/>
    <w:basedOn w:val="Normal-tableau"/>
    <w:link w:val="Normal-tableau-pucesCar"/>
    <w:qFormat/>
    <w:rsid w:val="00F73807"/>
    <w:pPr>
      <w:numPr>
        <w:numId w:val="15"/>
      </w:numPr>
      <w:ind w:left="363"/>
    </w:pPr>
  </w:style>
  <w:style w:type="character" w:customStyle="1" w:styleId="Normal-tableauCar">
    <w:name w:val="Normal - tableau Car"/>
    <w:basedOn w:val="Policepardfaut"/>
    <w:link w:val="Normal-tableau"/>
    <w:locked/>
    <w:rsid w:val="00E25C31"/>
    <w:rPr>
      <w:rFonts w:ascii="Arial" w:hAnsi="Arial" w:cs="Arial"/>
      <w:color w:val="000000"/>
      <w:sz w:val="20"/>
      <w:szCs w:val="20"/>
    </w:rPr>
  </w:style>
  <w:style w:type="paragraph" w:customStyle="1" w:styleId="Titre1-tableau">
    <w:name w:val="Titre 1 - tableau"/>
    <w:basedOn w:val="Titre1"/>
    <w:link w:val="Titre1-tableauCar"/>
    <w:qFormat/>
    <w:rsid w:val="00262FF2"/>
    <w:pPr>
      <w:spacing w:before="0" w:after="0"/>
      <w:jc w:val="center"/>
      <w:outlineLvl w:val="9"/>
    </w:pPr>
    <w:rPr>
      <w:bCs w:val="0"/>
      <w:color w:val="FFFFFF"/>
      <w:sz w:val="20"/>
      <w:szCs w:val="20"/>
    </w:rPr>
  </w:style>
  <w:style w:type="character" w:customStyle="1" w:styleId="Normal-tableau-pucesCar">
    <w:name w:val="Normal - tableau - puces Car"/>
    <w:basedOn w:val="Normal-tableauCar"/>
    <w:link w:val="Normal-tableau-puces"/>
    <w:locked/>
    <w:rsid w:val="00F73807"/>
    <w:rPr>
      <w:rFonts w:ascii="Arial" w:hAnsi="Arial" w:cs="Arial"/>
      <w:color w:val="000000"/>
      <w:sz w:val="20"/>
      <w:szCs w:val="20"/>
    </w:rPr>
  </w:style>
  <w:style w:type="paragraph" w:customStyle="1" w:styleId="Titre2-tableau">
    <w:name w:val="Titre 2 - tableau"/>
    <w:basedOn w:val="Normal"/>
    <w:link w:val="Titre2-tableauCar"/>
    <w:qFormat/>
    <w:rsid w:val="00214619"/>
    <w:rPr>
      <w:b/>
      <w:bCs/>
      <w:color w:val="029BB7"/>
    </w:rPr>
  </w:style>
  <w:style w:type="character" w:customStyle="1" w:styleId="Titre1-tableauCar">
    <w:name w:val="Titre 1 - tableau Car"/>
    <w:basedOn w:val="Policepardfaut"/>
    <w:link w:val="Titre1-tableau"/>
    <w:locked/>
    <w:rsid w:val="00262FF2"/>
    <w:rPr>
      <w:rFonts w:asciiTheme="majorHAnsi" w:eastAsiaTheme="majorEastAsia" w:hAnsiTheme="majorHAnsi" w:cs="Times New Roman"/>
      <w:b/>
      <w:color w:val="FFFFFF"/>
      <w:sz w:val="20"/>
      <w:szCs w:val="20"/>
    </w:rPr>
  </w:style>
  <w:style w:type="character" w:customStyle="1" w:styleId="Titre2-tableauCar">
    <w:name w:val="Titre 2 - tableau Car"/>
    <w:basedOn w:val="Policepardfaut"/>
    <w:link w:val="Titre2-tableau"/>
    <w:locked/>
    <w:rsid w:val="00214619"/>
    <w:rPr>
      <w:rFonts w:ascii="Arial" w:hAnsi="Arial" w:cs="Arial"/>
      <w:b/>
      <w:bCs/>
      <w:color w:val="029BB7"/>
      <w:sz w:val="20"/>
      <w:szCs w:val="20"/>
    </w:rPr>
  </w:style>
  <w:style w:type="paragraph" w:customStyle="1" w:styleId="En-tte-1repage">
    <w:name w:val="En-tête - 1re page"/>
    <w:basedOn w:val="En-tte"/>
    <w:link w:val="En-tte-1repageCar"/>
    <w:qFormat/>
    <w:rsid w:val="00C0525D"/>
    <w:pPr>
      <w:spacing w:before="900" w:after="200"/>
    </w:pPr>
    <w:rPr>
      <w:b/>
      <w:noProof/>
      <w:color w:val="FFFFFF" w:themeColor="background1"/>
      <w:sz w:val="28"/>
      <w:szCs w:val="26"/>
      <w:lang w:eastAsia="fr-FR"/>
    </w:rPr>
  </w:style>
  <w:style w:type="character" w:customStyle="1" w:styleId="En-tte-1repageCar">
    <w:name w:val="En-tête - 1re page Car"/>
    <w:basedOn w:val="En-tteCar"/>
    <w:link w:val="En-tte-1repage"/>
    <w:locked/>
    <w:rsid w:val="00C0525D"/>
    <w:rPr>
      <w:rFonts w:ascii="Arial" w:hAnsi="Arial" w:cs="Arial"/>
      <w:b/>
      <w:noProof/>
      <w:color w:val="FFFFFF" w:themeColor="background1"/>
      <w:sz w:val="26"/>
      <w:szCs w:val="26"/>
      <w:lang w:eastAsia="fr-FR"/>
    </w:rPr>
  </w:style>
  <w:style w:type="paragraph" w:customStyle="1" w:styleId="Pied-1repage">
    <w:name w:val="Pied - 1re page"/>
    <w:basedOn w:val="En-tte-1repage"/>
    <w:link w:val="Pied-1repageCar"/>
    <w:qFormat/>
    <w:rsid w:val="00150138"/>
    <w:pPr>
      <w:tabs>
        <w:tab w:val="clear" w:pos="4536"/>
        <w:tab w:val="clear" w:pos="9072"/>
        <w:tab w:val="left" w:pos="998"/>
      </w:tabs>
      <w:spacing w:before="120" w:after="540"/>
    </w:pPr>
    <w:rPr>
      <w:sz w:val="20"/>
    </w:rPr>
  </w:style>
  <w:style w:type="paragraph" w:customStyle="1" w:styleId="Pied-pages">
    <w:name w:val="Pied - pages"/>
    <w:basedOn w:val="Pied-1repage"/>
    <w:link w:val="Pied-pagesCar"/>
    <w:qFormat/>
    <w:rsid w:val="00AE236B"/>
    <w:pPr>
      <w:tabs>
        <w:tab w:val="center" w:pos="4962"/>
      </w:tabs>
      <w:spacing w:before="200" w:after="40"/>
    </w:pPr>
    <w:rPr>
      <w:sz w:val="16"/>
      <w:szCs w:val="16"/>
    </w:rPr>
  </w:style>
  <w:style w:type="character" w:customStyle="1" w:styleId="Pied-1repageCar">
    <w:name w:val="Pied - 1re page Car"/>
    <w:basedOn w:val="En-tte-1repageCar"/>
    <w:link w:val="Pied-1repage"/>
    <w:locked/>
    <w:rsid w:val="00150138"/>
    <w:rPr>
      <w:rFonts w:ascii="Arial" w:hAnsi="Arial" w:cs="Arial"/>
      <w:b/>
      <w:noProof/>
      <w:color w:val="FFFFFF" w:themeColor="background1"/>
      <w:sz w:val="26"/>
      <w:szCs w:val="26"/>
      <w:lang w:eastAsia="fr-FR"/>
    </w:rPr>
  </w:style>
  <w:style w:type="paragraph" w:customStyle="1" w:styleId="En-tte-pages">
    <w:name w:val="En-tête - pages"/>
    <w:basedOn w:val="En-tte"/>
    <w:link w:val="En-tte-pagesCar"/>
    <w:qFormat/>
    <w:rsid w:val="001516D7"/>
    <w:pPr>
      <w:spacing w:before="120" w:after="200"/>
      <w:jc w:val="right"/>
    </w:pPr>
    <w:rPr>
      <w:noProof/>
      <w:color w:val="9A8F89"/>
      <w:lang w:eastAsia="fr-FR"/>
    </w:rPr>
  </w:style>
  <w:style w:type="character" w:customStyle="1" w:styleId="Pied-pagesCar">
    <w:name w:val="Pied - pages Car"/>
    <w:basedOn w:val="Pied-1repageCar"/>
    <w:link w:val="Pied-pages"/>
    <w:locked/>
    <w:rsid w:val="00AE236B"/>
    <w:rPr>
      <w:rFonts w:ascii="Arial" w:hAnsi="Arial" w:cs="Arial"/>
      <w:b/>
      <w:noProof/>
      <w:color w:val="FFFFFF" w:themeColor="background1"/>
      <w:sz w:val="16"/>
      <w:szCs w:val="16"/>
      <w:lang w:eastAsia="fr-FR"/>
    </w:rPr>
  </w:style>
  <w:style w:type="character" w:customStyle="1" w:styleId="En-tte-pagesCar">
    <w:name w:val="En-tête - pages Car"/>
    <w:basedOn w:val="En-tteCar"/>
    <w:link w:val="En-tte-pages"/>
    <w:locked/>
    <w:rsid w:val="001516D7"/>
    <w:rPr>
      <w:rFonts w:ascii="Arial" w:hAnsi="Arial" w:cs="Arial"/>
      <w:noProof/>
      <w:color w:val="9A8F89"/>
      <w:sz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556A"/>
    <w:pPr>
      <w:numPr>
        <w:ilvl w:val="1"/>
      </w:numPr>
    </w:pPr>
    <w:rPr>
      <w:rFonts w:asciiTheme="majorHAnsi" w:eastAsiaTheme="majorEastAsia" w:hAnsiTheme="majorHAnsi" w:cs="Times New Roman"/>
      <w:i/>
      <w:iCs/>
      <w:color w:val="009BB7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10556A"/>
    <w:rPr>
      <w:rFonts w:asciiTheme="majorHAnsi" w:eastAsiaTheme="majorEastAsia" w:hAnsiTheme="majorHAnsi" w:cs="Times New Roman"/>
      <w:i/>
      <w:iCs/>
      <w:color w:val="009BB7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10556A"/>
    <w:rPr>
      <w:rFonts w:cs="Times New Roman"/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0556A"/>
    <w:rPr>
      <w:rFonts w:cs="Times New Roman"/>
      <w:b/>
      <w:bCs/>
      <w:i/>
      <w:iCs/>
      <w:color w:val="009BB7" w:themeColor="accent1"/>
    </w:rPr>
  </w:style>
  <w:style w:type="character" w:styleId="Accentuation">
    <w:name w:val="Emphasis"/>
    <w:basedOn w:val="Policepardfaut"/>
    <w:uiPriority w:val="20"/>
    <w:qFormat/>
    <w:rsid w:val="0010556A"/>
    <w:rPr>
      <w:rFonts w:cs="Times New Roman"/>
      <w:i/>
      <w:iCs/>
    </w:rPr>
  </w:style>
  <w:style w:type="character" w:styleId="lev">
    <w:name w:val="Strong"/>
    <w:basedOn w:val="Policepardfaut"/>
    <w:uiPriority w:val="22"/>
    <w:qFormat/>
    <w:rsid w:val="0010556A"/>
    <w:rPr>
      <w:rFonts w:cs="Times New Roman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10556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locked/>
    <w:rsid w:val="0010556A"/>
    <w:rPr>
      <w:rFonts w:ascii="Arial" w:hAnsi="Arial" w:cs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556A"/>
    <w:pPr>
      <w:pBdr>
        <w:bottom w:val="single" w:sz="4" w:space="4" w:color="009BB7" w:themeColor="accent1"/>
      </w:pBdr>
      <w:spacing w:before="200" w:after="280"/>
      <w:ind w:left="936" w:right="936"/>
    </w:pPr>
    <w:rPr>
      <w:b/>
      <w:bCs/>
      <w:i/>
      <w:iCs/>
      <w:color w:val="009BB7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10556A"/>
    <w:rPr>
      <w:rFonts w:ascii="Arial" w:hAnsi="Arial" w:cs="Arial"/>
      <w:b/>
      <w:bCs/>
      <w:i/>
      <w:iCs/>
      <w:color w:val="009BB7" w:themeColor="accent1"/>
      <w:sz w:val="20"/>
    </w:rPr>
  </w:style>
  <w:style w:type="character" w:styleId="Rfrenceple">
    <w:name w:val="Subtle Reference"/>
    <w:basedOn w:val="Policepardfaut"/>
    <w:uiPriority w:val="31"/>
    <w:qFormat/>
    <w:rsid w:val="0010556A"/>
    <w:rPr>
      <w:rFonts w:cs="Times New Roman"/>
      <w:smallCaps/>
      <w:color w:val="ED7C00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0556A"/>
    <w:rPr>
      <w:rFonts w:cs="Times New Roman"/>
      <w:b/>
      <w:bCs/>
      <w:smallCaps/>
      <w:color w:val="ED7C00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0556A"/>
    <w:rPr>
      <w:rFonts w:cs="Times New Roman"/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10556A"/>
    <w:rPr>
      <w:rFonts w:cs="Times New Roman"/>
      <w:color w:val="009BB7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A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C3A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clavel@inserm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hanie.goujon@inserm.f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Inserm - site RH">
      <a:dk1>
        <a:sysClr val="windowText" lastClr="000000"/>
      </a:dk1>
      <a:lt1>
        <a:sysClr val="window" lastClr="FFFFFF"/>
      </a:lt1>
      <a:dk2>
        <a:srgbClr val="009BB7"/>
      </a:dk2>
      <a:lt2>
        <a:srgbClr val="EBE7E6"/>
      </a:lt2>
      <a:accent1>
        <a:srgbClr val="009BB7"/>
      </a:accent1>
      <a:accent2>
        <a:srgbClr val="ED7C00"/>
      </a:accent2>
      <a:accent3>
        <a:srgbClr val="9A8F89"/>
      </a:accent3>
      <a:accent4>
        <a:srgbClr val="B1A6A0"/>
      </a:accent4>
      <a:accent5>
        <a:srgbClr val="6F6D6E"/>
      </a:accent5>
      <a:accent6>
        <a:srgbClr val="FFA43F"/>
      </a:accent6>
      <a:hlink>
        <a:srgbClr val="009BB7"/>
      </a:hlink>
      <a:folHlink>
        <a:srgbClr val="9A8F8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0246-839B-4B51-9455-8AE99459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Pour postuler</vt:lpstr>
    </vt:vector>
  </TitlesOfParts>
  <Company>Inserm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Pauloin</dc:creator>
  <cp:lastModifiedBy>Evelyne</cp:lastModifiedBy>
  <cp:revision>9</cp:revision>
  <cp:lastPrinted>2016-08-26T13:11:00Z</cp:lastPrinted>
  <dcterms:created xsi:type="dcterms:W3CDTF">2020-07-01T05:21:00Z</dcterms:created>
  <dcterms:modified xsi:type="dcterms:W3CDTF">2020-07-02T10:07:00Z</dcterms:modified>
</cp:coreProperties>
</file>